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C827" w14:textId="070AC6D5" w:rsidR="00CA52F6" w:rsidRDefault="00CA52F6" w:rsidP="00CA52F6">
      <w:pPr>
        <w:shd w:val="clear" w:color="auto" w:fill="FFFFFF"/>
        <w:spacing w:after="0" w:line="240" w:lineRule="auto"/>
        <w:jc w:val="center"/>
        <w:rPr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3A137522" w14:textId="2AB7E62E" w:rsidR="00CA52F6" w:rsidRDefault="00CA52F6" w:rsidP="00CA52F6">
      <w:pPr>
        <w:shd w:val="clear" w:color="auto" w:fill="FFFFFF"/>
        <w:spacing w:after="0" w:line="240" w:lineRule="auto"/>
        <w:jc w:val="center"/>
        <w:rPr>
          <w:b/>
          <w:bCs/>
          <w:spacing w:val="-4"/>
          <w:sz w:val="28"/>
          <w:szCs w:val="28"/>
          <w:lang w:val="fr-FR"/>
        </w:rPr>
      </w:pPr>
      <w:r w:rsidRPr="00C128F5">
        <w:rPr>
          <w:b/>
          <w:bCs/>
          <w:spacing w:val="-4"/>
          <w:sz w:val="28"/>
          <w:szCs w:val="28"/>
          <w:lang w:val="fr-FR"/>
        </w:rPr>
        <w:t>1</w:t>
      </w:r>
      <w:r w:rsidR="001A7840">
        <w:rPr>
          <w:b/>
          <w:bCs/>
          <w:spacing w:val="-4"/>
          <w:sz w:val="28"/>
          <w:szCs w:val="28"/>
          <w:lang w:val="fr-FR"/>
        </w:rPr>
        <w:t>ères</w:t>
      </w:r>
    </w:p>
    <w:p w14:paraId="2CCE2666" w14:textId="111BE2EE" w:rsidR="00CA52F6" w:rsidRPr="00F14CDD" w:rsidRDefault="00CA52F6" w:rsidP="00F14CDD">
      <w:pPr>
        <w:shd w:val="clear" w:color="auto" w:fill="FFFFFF"/>
        <w:tabs>
          <w:tab w:val="left" w:pos="13041"/>
        </w:tabs>
        <w:spacing w:before="10" w:after="0" w:line="240" w:lineRule="auto"/>
        <w:ind w:right="2773"/>
        <w:rPr>
          <w:b/>
          <w:bCs/>
          <w:spacing w:val="-3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 xml:space="preserve">Les </w:t>
      </w:r>
      <w:r w:rsidR="001A7840">
        <w:rPr>
          <w:b/>
          <w:bCs/>
          <w:spacing w:val="-7"/>
          <w:sz w:val="28"/>
          <w:szCs w:val="28"/>
          <w:lang w:val="fr-FR"/>
        </w:rPr>
        <w:t>deux premiers</w:t>
      </w:r>
      <w:r>
        <w:rPr>
          <w:b/>
          <w:bCs/>
          <w:spacing w:val="-7"/>
          <w:sz w:val="28"/>
          <w:szCs w:val="28"/>
          <w:lang w:val="fr-FR"/>
        </w:rPr>
        <w:t xml:space="preserve"> de chaque poule sont qualifiés pour les  ½  finales (</w:t>
      </w:r>
      <w:r>
        <w:rPr>
          <w:b/>
          <w:bCs/>
          <w:color w:val="FF0000"/>
          <w:spacing w:val="-7"/>
          <w:sz w:val="28"/>
          <w:szCs w:val="28"/>
          <w:lang w:val="fr-FR"/>
        </w:rPr>
        <w:t>en 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147"/>
        <w:gridCol w:w="1169"/>
        <w:gridCol w:w="1173"/>
        <w:gridCol w:w="1221"/>
        <w:gridCol w:w="1203"/>
        <w:gridCol w:w="1215"/>
        <w:gridCol w:w="1249"/>
        <w:gridCol w:w="1178"/>
        <w:gridCol w:w="1078"/>
        <w:gridCol w:w="1089"/>
        <w:gridCol w:w="1168"/>
      </w:tblGrid>
      <w:tr w:rsidR="00CA52F6" w14:paraId="57A8BD8A" w14:textId="77777777" w:rsidTr="009F5461">
        <w:trPr>
          <w:gridBefore w:val="9"/>
          <w:wBefore w:w="10741" w:type="dxa"/>
          <w:trHeight w:val="416"/>
        </w:trPr>
        <w:tc>
          <w:tcPr>
            <w:tcW w:w="3335" w:type="dxa"/>
            <w:gridSpan w:val="3"/>
          </w:tcPr>
          <w:p w14:paraId="7BA3D82A" w14:textId="77777777" w:rsidR="00CA52F6" w:rsidRPr="00D00851" w:rsidRDefault="00CA52F6" w:rsidP="007E0C4B">
            <w:pPr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5E622469" w14:textId="77777777" w:rsidTr="0078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41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C41C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752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27D0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A5A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BF6C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69F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6A32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DA0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A0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74CF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055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6A844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AE0F72" w:rsidRPr="0056747A" w14:paraId="63C7C3D5" w14:textId="77777777" w:rsidTr="007A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B41A0" w14:textId="73BE4FF7" w:rsidR="00AE0F72" w:rsidRPr="00785870" w:rsidRDefault="00AE0F72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2E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1831A" w14:textId="670EA088" w:rsidR="00AE0F72" w:rsidRPr="00785870" w:rsidRDefault="00AE0F72" w:rsidP="007A237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F262E" w14:textId="37315E3E" w:rsidR="00AE0F72" w:rsidRPr="00785870" w:rsidRDefault="00AE0F72" w:rsidP="007A237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9338" w14:textId="7BF94C62" w:rsidR="00AE0F72" w:rsidRPr="00785870" w:rsidRDefault="00AE0F72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A362" w14:textId="25F43FF8" w:rsidR="00AE0F72" w:rsidRPr="00785870" w:rsidRDefault="00AE0F72" w:rsidP="007A237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CD0DA" w14:textId="39E9399B" w:rsidR="00AE0F72" w:rsidRPr="00785870" w:rsidRDefault="00AE0F72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50466" w14:textId="4353D164" w:rsidR="00AE0F72" w:rsidRPr="00785870" w:rsidRDefault="00AE0F72" w:rsidP="007A237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6A8A8" w14:textId="19124FA7" w:rsidR="00AE0F72" w:rsidRPr="00785870" w:rsidRDefault="00AE0F72" w:rsidP="007A237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+18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0E236" w14:textId="6E8666C6" w:rsidR="00AE0F72" w:rsidRPr="00785870" w:rsidRDefault="00AE0F72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1FC3" w14:textId="77777777" w:rsidR="00AE0F72" w:rsidRPr="00D00851" w:rsidRDefault="00AE0F72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65620" w14:textId="77777777" w:rsidR="00AE0F72" w:rsidRPr="00D00851" w:rsidRDefault="00AE0F72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63051C" w14:textId="77777777" w:rsidR="00AE0F72" w:rsidRPr="00D00851" w:rsidRDefault="00AE0F72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746634" w:rsidRPr="0056747A" w14:paraId="7D5D27F9" w14:textId="77777777" w:rsidTr="007A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477" w14:textId="1AA6DD85" w:rsidR="00746634" w:rsidRPr="00785870" w:rsidRDefault="00785870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1C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55B2A" w14:textId="3858531F" w:rsidR="00746634" w:rsidRPr="00785870" w:rsidRDefault="00785870" w:rsidP="007A237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78587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75FF8" w14:textId="67DAB124" w:rsidR="00746634" w:rsidRPr="00785870" w:rsidRDefault="00785870" w:rsidP="007A237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97926" w14:textId="3A06A740" w:rsidR="00746634" w:rsidRPr="00785870" w:rsidRDefault="00785870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684B" w14:textId="597B84C6" w:rsidR="00746634" w:rsidRPr="00785870" w:rsidRDefault="00785870" w:rsidP="007A237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2D5A4" w14:textId="3B7B01B1" w:rsidR="00746634" w:rsidRPr="00785870" w:rsidRDefault="00785870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F0F6" w14:textId="60B99A73" w:rsidR="00746634" w:rsidRPr="00785870" w:rsidRDefault="00785870" w:rsidP="007A237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785870">
              <w:rPr>
                <w:spacing w:val="-4"/>
                <w:sz w:val="24"/>
                <w:szCs w:val="24"/>
                <w:lang w:val="fr-FR"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AD4ED" w14:textId="64D0BD03" w:rsidR="00746634" w:rsidRPr="00785870" w:rsidRDefault="00785870" w:rsidP="007A237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4D7B" w14:textId="0DD54119" w:rsidR="00746634" w:rsidRPr="00785870" w:rsidRDefault="00785870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4492A" w14:textId="529BA4E4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B628" w14:textId="50CFE547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41DEF" w14:textId="4F88DE95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E536EF" w:rsidRPr="0056747A" w14:paraId="590745AA" w14:textId="77777777" w:rsidTr="00ED5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0ACE" w14:textId="53D548D7" w:rsidR="00E536EF" w:rsidRPr="00785870" w:rsidRDefault="00785870" w:rsidP="00ED5AA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49F7" w14:textId="113AB81A" w:rsidR="00E536EF" w:rsidRPr="00785870" w:rsidRDefault="00AE0F72" w:rsidP="00ED5AA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86D5C" w14:textId="4BCAB175" w:rsidR="00E536EF" w:rsidRPr="00785870" w:rsidRDefault="00785870" w:rsidP="00ED5AA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83A29" w14:textId="1112CFE4" w:rsidR="00E536EF" w:rsidRPr="00785870" w:rsidRDefault="00AE0F72" w:rsidP="00ED5AA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C2BA2" w14:textId="72A1926B" w:rsidR="00E536EF" w:rsidRPr="00785870" w:rsidRDefault="00785870" w:rsidP="00ED5AA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BFB1" w14:textId="78FCAFA6" w:rsidR="00E536EF" w:rsidRPr="00785870" w:rsidRDefault="00785870" w:rsidP="00ED5AA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0BAF9" w14:textId="57C967A6" w:rsidR="00E536EF" w:rsidRPr="00785870" w:rsidRDefault="00AE0F72" w:rsidP="00ED5AA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23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BBD9" w14:textId="649A2C43" w:rsidR="00E536EF" w:rsidRPr="00785870" w:rsidRDefault="00785870" w:rsidP="00ED5AA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-2</w:t>
            </w:r>
            <w:r w:rsidR="00AE0F72">
              <w:rPr>
                <w:spacing w:val="-3"/>
                <w:sz w:val="24"/>
                <w:szCs w:val="24"/>
                <w:lang w:val="fr-FR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0420F" w14:textId="492F0165" w:rsidR="00E536EF" w:rsidRPr="00785870" w:rsidRDefault="00785870" w:rsidP="00ED5AA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0533" w14:textId="2BCD173A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B67DE" w14:textId="0E3BEBAD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BC90AF" w14:textId="63C4C163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8C1866" w:rsidRPr="008415E2" w14:paraId="726A74F3" w14:textId="77777777" w:rsidTr="00031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2C13D" w14:textId="0E76A32C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C342C" w14:textId="59C24FA7" w:rsidR="008C1866" w:rsidRPr="00A01679" w:rsidRDefault="008C1866" w:rsidP="000317B6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7538" w14:textId="544798EB" w:rsidR="008C1866" w:rsidRPr="00A01679" w:rsidRDefault="008C1866" w:rsidP="000317B6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FBB23" w14:textId="31B3A82D" w:rsidR="008C1866" w:rsidRPr="00A01679" w:rsidRDefault="008C1866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B06BB" w14:textId="0F510183" w:rsidR="008C1866" w:rsidRPr="00A01679" w:rsidRDefault="008C1866" w:rsidP="000317B6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05AE" w14:textId="7AAB0E50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C492" w14:textId="2DF71345" w:rsidR="008C1866" w:rsidRPr="00A01679" w:rsidRDefault="008C1866" w:rsidP="000317B6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DF24" w14:textId="554E0A89" w:rsidR="008C1866" w:rsidRPr="00A01679" w:rsidRDefault="008C1866" w:rsidP="000317B6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65A92" w14:textId="37F88D35" w:rsidR="008C1866" w:rsidRPr="00A01679" w:rsidRDefault="008C1866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5B7F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E36A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F02FE7" w14:textId="77777777" w:rsidR="008C1866" w:rsidRPr="008415E2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CA52F6" w:rsidRPr="00DC4B62" w14:paraId="66F838E7" w14:textId="77777777" w:rsidTr="009F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7CB64" w14:textId="4F974B06" w:rsidR="00CA52F6" w:rsidRPr="00EA14B3" w:rsidRDefault="00CA52F6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2709B" w14:textId="7C2FC4A1" w:rsidR="00CA52F6" w:rsidRPr="00EA14B3" w:rsidRDefault="00CA52F6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6A368" w14:textId="0940209C" w:rsidR="00CA52F6" w:rsidRPr="00EA14B3" w:rsidRDefault="00CA52F6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8FFE" w14:textId="2A5490B4" w:rsidR="00CA52F6" w:rsidRPr="00EA14B3" w:rsidRDefault="00CA52F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DA7D" w14:textId="11DB6F96" w:rsidR="00CA52F6" w:rsidRPr="00EA14B3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9D7BC" w14:textId="6F119DB1" w:rsidR="00CA52F6" w:rsidRPr="00EA14B3" w:rsidRDefault="00CA52F6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1778" w14:textId="1F2F27AB" w:rsidR="00CA52F6" w:rsidRPr="00EA14B3" w:rsidRDefault="00CA52F6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F3E11" w14:textId="5B4FCB17" w:rsidR="00CA52F6" w:rsidRPr="00EA14B3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0C76" w14:textId="785E78DE" w:rsidR="00CA52F6" w:rsidRPr="00EA14B3" w:rsidRDefault="00CA52F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CF20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EAAD" w14:textId="77777777" w:rsidR="00CA52F6" w:rsidRPr="00D00851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D0B68E" w14:textId="77777777" w:rsidR="00CA52F6" w:rsidRPr="00DC4B62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</w:tbl>
    <w:p w14:paraId="4A7EF284" w14:textId="77777777" w:rsidR="00CA52F6" w:rsidRDefault="00CA52F6"/>
    <w:p w14:paraId="032A9251" w14:textId="342583C0" w:rsidR="00CA52F6" w:rsidRPr="00C128F5" w:rsidRDefault="00CA52F6" w:rsidP="00CA52F6">
      <w:pPr>
        <w:shd w:val="clear" w:color="auto" w:fill="FFFFFF"/>
        <w:spacing w:after="0"/>
        <w:jc w:val="center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133BD12B" w14:textId="435996C5" w:rsidR="00CA52F6" w:rsidRPr="00C128F5" w:rsidRDefault="00CA52F6" w:rsidP="00CA52F6">
      <w:pPr>
        <w:shd w:val="clear" w:color="auto" w:fill="FFFFFF"/>
        <w:spacing w:before="10" w:after="0" w:line="317" w:lineRule="exact"/>
        <w:ind w:left="2746" w:right="2774"/>
        <w:jc w:val="center"/>
        <w:rPr>
          <w:b/>
          <w:bCs/>
          <w:spacing w:val="1"/>
          <w:sz w:val="28"/>
          <w:szCs w:val="28"/>
          <w:lang w:val="fr-FR"/>
        </w:rPr>
      </w:pPr>
      <w:r w:rsidRPr="00C128F5">
        <w:rPr>
          <w:b/>
          <w:bCs/>
          <w:spacing w:val="1"/>
          <w:sz w:val="28"/>
          <w:szCs w:val="28"/>
          <w:lang w:val="fr-FR"/>
        </w:rPr>
        <w:t>2</w:t>
      </w:r>
      <w:r w:rsidR="001A7840">
        <w:rPr>
          <w:b/>
          <w:bCs/>
          <w:spacing w:val="1"/>
          <w:sz w:val="28"/>
          <w:szCs w:val="28"/>
          <w:vertAlign w:val="superscript"/>
          <w:lang w:val="fr-FR"/>
        </w:rPr>
        <w:t xml:space="preserve"> </w:t>
      </w:r>
      <w:r w:rsidR="001A7840">
        <w:rPr>
          <w:b/>
          <w:bCs/>
          <w:spacing w:val="1"/>
          <w:sz w:val="28"/>
          <w:szCs w:val="28"/>
          <w:lang w:val="fr-FR"/>
        </w:rPr>
        <w:t>- 3 – 4 – 5 - 6</w:t>
      </w:r>
      <w:r w:rsidR="00BC0197">
        <w:rPr>
          <w:b/>
          <w:bCs/>
          <w:spacing w:val="1"/>
          <w:sz w:val="28"/>
          <w:szCs w:val="28"/>
          <w:vertAlign w:val="superscript"/>
          <w:lang w:val="fr-FR"/>
        </w:rPr>
        <w:t xml:space="preserve">  </w:t>
      </w:r>
      <w:r w:rsidR="00BC0197">
        <w:rPr>
          <w:b/>
          <w:bCs/>
          <w:spacing w:val="1"/>
          <w:sz w:val="28"/>
          <w:szCs w:val="28"/>
          <w:lang w:val="fr-FR"/>
        </w:rPr>
        <w:t xml:space="preserve"> </w:t>
      </w:r>
    </w:p>
    <w:p w14:paraId="7E78E735" w14:textId="12D52680" w:rsidR="00CA52F6" w:rsidRDefault="00CA52F6" w:rsidP="00F14CDD">
      <w:pPr>
        <w:shd w:val="clear" w:color="auto" w:fill="FFFFFF"/>
        <w:tabs>
          <w:tab w:val="left" w:pos="13608"/>
        </w:tabs>
        <w:spacing w:before="10" w:line="317" w:lineRule="exact"/>
        <w:ind w:left="1418" w:right="2774"/>
        <w:jc w:val="center"/>
        <w:rPr>
          <w:b/>
          <w:bCs/>
          <w:spacing w:val="-7"/>
          <w:sz w:val="28"/>
          <w:szCs w:val="28"/>
          <w:lang w:val="fr-FR"/>
        </w:rPr>
      </w:pPr>
      <w:r w:rsidRPr="00C128F5">
        <w:rPr>
          <w:b/>
          <w:bCs/>
          <w:spacing w:val="-7"/>
          <w:sz w:val="28"/>
          <w:szCs w:val="28"/>
          <w:lang w:val="fr-FR"/>
        </w:rPr>
        <w:t xml:space="preserve">Les deux premiers </w:t>
      </w:r>
      <w:r>
        <w:rPr>
          <w:b/>
          <w:bCs/>
          <w:spacing w:val="-7"/>
          <w:sz w:val="28"/>
          <w:szCs w:val="28"/>
          <w:lang w:val="fr-FR"/>
        </w:rPr>
        <w:t xml:space="preserve">se qualifient pour la finale (résultats en </w:t>
      </w:r>
      <w:r>
        <w:rPr>
          <w:b/>
          <w:bCs/>
          <w:color w:val="FF0000"/>
          <w:spacing w:val="-7"/>
          <w:sz w:val="28"/>
          <w:szCs w:val="28"/>
          <w:lang w:val="fr-FR"/>
        </w:rPr>
        <w:t>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156"/>
        <w:gridCol w:w="1176"/>
        <w:gridCol w:w="1180"/>
        <w:gridCol w:w="1224"/>
        <w:gridCol w:w="1207"/>
        <w:gridCol w:w="1218"/>
        <w:gridCol w:w="1253"/>
        <w:gridCol w:w="1184"/>
        <w:gridCol w:w="1080"/>
        <w:gridCol w:w="1090"/>
        <w:gridCol w:w="1119"/>
      </w:tblGrid>
      <w:tr w:rsidR="00CA52F6" w14:paraId="7299ED0C" w14:textId="77777777" w:rsidTr="00E919E2">
        <w:trPr>
          <w:gridBefore w:val="9"/>
          <w:wBefore w:w="10787" w:type="dxa"/>
          <w:trHeight w:val="360"/>
        </w:trPr>
        <w:tc>
          <w:tcPr>
            <w:tcW w:w="3289" w:type="dxa"/>
            <w:gridSpan w:val="3"/>
          </w:tcPr>
          <w:p w14:paraId="7F4AC5F9" w14:textId="77777777" w:rsidR="00CA52F6" w:rsidRPr="00D00851" w:rsidRDefault="00CA52F6" w:rsidP="007E0C4B">
            <w:pPr>
              <w:spacing w:after="0"/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2DC62F6D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7CE7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3EE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E947C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22D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DBD0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9938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C86A3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260E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74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AF4E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233E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EE8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490D29" w:rsidRPr="00C606E3" w14:paraId="7AAC0870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58DB8" w14:textId="6082BAF8" w:rsidR="00490D29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2D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A805E" w14:textId="3C183F78" w:rsidR="00490D29" w:rsidRPr="001A7840" w:rsidRDefault="00F14CDD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B7CA6" w14:textId="20C2FD41" w:rsidR="00490D29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D8BA" w14:textId="3C2344E2" w:rsidR="00490D29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2B1E" w14:textId="6834C2D7" w:rsidR="00490D29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E5AE" w14:textId="30D03127" w:rsidR="00490D29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E1E80" w14:textId="4B57DEE2" w:rsidR="00490D29" w:rsidRPr="001A7840" w:rsidRDefault="00F14CDD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E99F" w14:textId="2CEFFD33" w:rsidR="00490D29" w:rsidRPr="001A7840" w:rsidRDefault="00F14CDD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396D" w14:textId="35B8341A" w:rsidR="00490D29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EDB13" w14:textId="530E9EAC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1E86" w14:textId="04552F92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AE47A" w14:textId="1E3C249C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14CDD" w:rsidRPr="00C606E3" w14:paraId="19AEC9AF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09FCF" w14:textId="6A273839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7801" w14:textId="7DA4C263" w:rsidR="00F14CDD" w:rsidRPr="001A7840" w:rsidRDefault="00F14CDD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93DB" w14:textId="34C24E72" w:rsidR="00F14CDD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1C11" w14:textId="1D483645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740B" w14:textId="7656BA26" w:rsidR="00F14CDD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A8DB" w14:textId="78302FC6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B1C0" w14:textId="6BA5B564" w:rsidR="00F14CDD" w:rsidRPr="001A7840" w:rsidRDefault="00F14CDD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E492" w14:textId="7DB2D2BA" w:rsidR="00F14CDD" w:rsidRPr="001A7840" w:rsidRDefault="00F14CDD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9C5D" w14:textId="504B16AA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E8821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94CDB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3292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047BD3" w:rsidRPr="0076694E" w14:paraId="68A75C10" w14:textId="77777777" w:rsidTr="0004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48344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6AC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8B5D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4972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D9260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53F5F" w14:textId="77777777" w:rsidR="00047BD3" w:rsidRPr="00EA14B3" w:rsidRDefault="00047BD3" w:rsidP="002168D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CF8D4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2A445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E14E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3917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EF355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9E4C2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9E15C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047BD3" w:rsidRPr="00F81713" w14:paraId="1F56A726" w14:textId="77777777" w:rsidTr="0004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DA9D" w14:textId="77777777" w:rsidR="00047BD3" w:rsidRPr="00F8171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6B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A5FB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46C37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8789B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D176" w14:textId="77777777" w:rsidR="00047BD3" w:rsidRPr="00EA14B3" w:rsidRDefault="00047BD3" w:rsidP="002168D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B7F25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9A234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9729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3B385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AD4ED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7593E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794DC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6A72E1" w:rsidRPr="00C606E3" w14:paraId="5BBDBD36" w14:textId="77777777" w:rsidTr="005E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94C0" w14:textId="7A842F51" w:rsidR="006A72E1" w:rsidRPr="001A7840" w:rsidRDefault="00F14CDD" w:rsidP="005E15A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3A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5581" w14:textId="0F460D38" w:rsidR="006A72E1" w:rsidRPr="001A7840" w:rsidRDefault="00F14CDD" w:rsidP="005E15AD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201D7" w14:textId="737A768F" w:rsidR="006A72E1" w:rsidRPr="001A7840" w:rsidRDefault="00F14CDD" w:rsidP="005E15AD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75FC" w14:textId="7D0F4BFE" w:rsidR="006A72E1" w:rsidRPr="001A7840" w:rsidRDefault="00F14CDD" w:rsidP="005E15A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43F6D" w14:textId="4B23A079" w:rsidR="006A72E1" w:rsidRPr="001A7840" w:rsidRDefault="00F14CDD" w:rsidP="005E15AD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2349C" w14:textId="7DE635AC" w:rsidR="006A72E1" w:rsidRPr="001A7840" w:rsidRDefault="00F14CDD" w:rsidP="005E15A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E976" w14:textId="12EF2335" w:rsidR="006A72E1" w:rsidRPr="001A7840" w:rsidRDefault="00F14CDD" w:rsidP="005E15AD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34D3" w14:textId="0C48E7B3" w:rsidR="006A72E1" w:rsidRPr="001A7840" w:rsidRDefault="00F14CDD" w:rsidP="005E15AD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-5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699B" w14:textId="76B3AAC6" w:rsidR="006A72E1" w:rsidRPr="001A7840" w:rsidRDefault="00F14CDD" w:rsidP="005E15A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28D1" w14:textId="5C0B3DAE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94AB" w14:textId="0C05F817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4D8B" w14:textId="626D092D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21FCD" w:rsidRPr="00F81713" w14:paraId="6D186E19" w14:textId="77777777" w:rsidTr="009F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E4A6" w14:textId="3E79A136" w:rsidR="00F21FCD" w:rsidRPr="00F81713" w:rsidRDefault="00047BD3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6B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A752" w14:textId="5B2A6098" w:rsidR="00F21FCD" w:rsidRPr="00EA14B3" w:rsidRDefault="00047BD3" w:rsidP="009F168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C7A8" w14:textId="03C8881B" w:rsidR="00F21FCD" w:rsidRPr="00EA14B3" w:rsidRDefault="00047BD3" w:rsidP="009F168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87430" w14:textId="3F1A21F7" w:rsidR="00F21FCD" w:rsidRPr="00EA14B3" w:rsidRDefault="00047BD3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E2E86" w14:textId="6895D65F" w:rsidR="00F21FCD" w:rsidRPr="00EA14B3" w:rsidRDefault="00047BD3" w:rsidP="009F168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C9C2" w14:textId="574DEBF4" w:rsidR="00F21FCD" w:rsidRPr="00EA14B3" w:rsidRDefault="00047BD3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F3B6" w14:textId="6361C9A1" w:rsidR="00F21FCD" w:rsidRPr="00EA14B3" w:rsidRDefault="00047BD3" w:rsidP="009F168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D7DF6" w14:textId="25AD613B" w:rsidR="00F21FCD" w:rsidRPr="00EA14B3" w:rsidRDefault="00047BD3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0EFA" w14:textId="0777E369" w:rsidR="00F21FCD" w:rsidRPr="00EA14B3" w:rsidRDefault="00047BD3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40AC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2D4A4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35FF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  <w:tr w:rsidR="00EA14B3" w:rsidRPr="00F81713" w14:paraId="54138B44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D0FDD" w14:textId="5447B99B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648E3" w14:textId="5F261D87" w:rsidR="00EA14B3" w:rsidRPr="00F81713" w:rsidRDefault="00EA14B3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D767" w14:textId="54C68696" w:rsidR="00EA14B3" w:rsidRPr="00F81713" w:rsidRDefault="00EA14B3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40F8" w14:textId="1F066E69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3268F" w14:textId="7C2B2A65" w:rsidR="00EA14B3" w:rsidRPr="00F81713" w:rsidRDefault="00EA14B3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2C32" w14:textId="32E7A82A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3163" w14:textId="7F6DD094" w:rsidR="00EA14B3" w:rsidRPr="00F81713" w:rsidRDefault="00EA14B3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7C9" w14:textId="3CFADFF0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3C2D" w14:textId="125AB5BD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623D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9A7A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E567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</w:tbl>
    <w:p w14:paraId="15A8C3B1" w14:textId="77777777" w:rsidR="00CA52F6" w:rsidRDefault="00CA52F6" w:rsidP="00F14CDD"/>
    <w:sectPr w:rsidR="00CA52F6" w:rsidSect="00CA52F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F6"/>
    <w:rsid w:val="00047BD3"/>
    <w:rsid w:val="001A7840"/>
    <w:rsid w:val="002A4996"/>
    <w:rsid w:val="00476F23"/>
    <w:rsid w:val="00490D29"/>
    <w:rsid w:val="004A3363"/>
    <w:rsid w:val="00515F2B"/>
    <w:rsid w:val="0056747A"/>
    <w:rsid w:val="005724D4"/>
    <w:rsid w:val="00572929"/>
    <w:rsid w:val="005A2AD3"/>
    <w:rsid w:val="005E1AEF"/>
    <w:rsid w:val="00611BFE"/>
    <w:rsid w:val="00657529"/>
    <w:rsid w:val="00692B64"/>
    <w:rsid w:val="006A72E1"/>
    <w:rsid w:val="006B43E7"/>
    <w:rsid w:val="006F0FA5"/>
    <w:rsid w:val="00746634"/>
    <w:rsid w:val="00785870"/>
    <w:rsid w:val="00823E18"/>
    <w:rsid w:val="00853F8D"/>
    <w:rsid w:val="008C1866"/>
    <w:rsid w:val="009A0874"/>
    <w:rsid w:val="009F5461"/>
    <w:rsid w:val="00AE0F72"/>
    <w:rsid w:val="00B83834"/>
    <w:rsid w:val="00BA601C"/>
    <w:rsid w:val="00BC0197"/>
    <w:rsid w:val="00C606E3"/>
    <w:rsid w:val="00CA52F6"/>
    <w:rsid w:val="00CC2C83"/>
    <w:rsid w:val="00D00851"/>
    <w:rsid w:val="00E536EF"/>
    <w:rsid w:val="00E919E2"/>
    <w:rsid w:val="00EA047A"/>
    <w:rsid w:val="00EA14B3"/>
    <w:rsid w:val="00F10334"/>
    <w:rsid w:val="00F14CDD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FF027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33</cp:revision>
  <dcterms:created xsi:type="dcterms:W3CDTF">2023-09-21T15:54:00Z</dcterms:created>
  <dcterms:modified xsi:type="dcterms:W3CDTF">2025-01-29T17:50:00Z</dcterms:modified>
</cp:coreProperties>
</file>